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77777777" w:rsidR="00FF5DAF" w:rsidRDefault="006F543B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068AD8AE">
            <wp:simplePos x="0" y="0"/>
            <wp:positionH relativeFrom="page">
              <wp:posOffset>742950</wp:posOffset>
            </wp:positionH>
            <wp:positionV relativeFrom="page">
              <wp:posOffset>419100</wp:posOffset>
            </wp:positionV>
            <wp:extent cx="5724525" cy="10686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6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426C" w14:textId="77777777" w:rsidR="00FF5DAF" w:rsidRDefault="00FF5DAF" w:rsidP="00392043">
      <w:pPr>
        <w:pStyle w:val="a3"/>
        <w:jc w:val="center"/>
        <w:rPr>
          <w:rFonts w:ascii="Times New Roman"/>
          <w:sz w:val="20"/>
        </w:rPr>
      </w:pPr>
    </w:p>
    <w:p w14:paraId="66D21F78" w14:textId="77777777" w:rsidR="00FF5DAF" w:rsidRDefault="00FF5DAF">
      <w:pPr>
        <w:pStyle w:val="a3"/>
        <w:rPr>
          <w:rFonts w:ascii="Times New Roman"/>
          <w:sz w:val="20"/>
        </w:rPr>
      </w:pP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FF5DAF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412" w:type="dxa"/>
          </w:tcPr>
          <w:p w14:paraId="0566CB49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539175E0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3" w:type="dxa"/>
          </w:tcPr>
          <w:p w14:paraId="0E6401B9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2" w:type="dxa"/>
          </w:tcPr>
          <w:p w14:paraId="2DA2C68A" w14:textId="77777777" w:rsidR="00FF5DAF" w:rsidRDefault="006F543B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58A755AD" w14:textId="77777777" w:rsidR="00FF5DAF" w:rsidRDefault="006F543B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3" w:type="dxa"/>
          </w:tcPr>
          <w:p w14:paraId="268EBADF" w14:textId="77777777" w:rsidR="00FF5DAF" w:rsidRDefault="006F543B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FF5DAF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FF5DAF" w:rsidRDefault="006F543B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77777777" w:rsidR="00FF5DAF" w:rsidRDefault="006F543B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16B88725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40256651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75D2FD07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3A41D9F3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0B53020B" w14:textId="77777777" w:rsidR="00FF5DAF" w:rsidRDefault="006F543B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392043"/>
    <w:rsid w:val="004E189A"/>
    <w:rsid w:val="006F543B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2020-06-28T04:33:00Z</dcterms:created>
  <dcterms:modified xsi:type="dcterms:W3CDTF">2021-06-22T06:11:00Z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